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88" w:rsidRDefault="003B2A88" w:rsidP="003B2A88">
      <w:pPr>
        <w:jc w:val="center"/>
        <w:rPr>
          <w:rFonts w:ascii="Times" w:hAnsi="Times"/>
          <w:sz w:val="24"/>
          <w:szCs w:val="24"/>
        </w:rPr>
      </w:pPr>
      <w:r>
        <w:rPr>
          <w:rFonts w:ascii="Times" w:hAnsi="Times"/>
          <w:sz w:val="24"/>
          <w:szCs w:val="24"/>
        </w:rPr>
        <w:t>Covenants and Res</w:t>
      </w:r>
      <w:r w:rsidR="00A97F83">
        <w:rPr>
          <w:rFonts w:ascii="Times" w:hAnsi="Times"/>
          <w:sz w:val="24"/>
          <w:szCs w:val="24"/>
        </w:rPr>
        <w:t>trictions of 9-0 Ranch</w:t>
      </w:r>
    </w:p>
    <w:p w:rsidR="003B2A88" w:rsidRDefault="00E4060A" w:rsidP="003B2A88">
      <w:pPr>
        <w:jc w:val="center"/>
        <w:rPr>
          <w:rFonts w:ascii="Times" w:hAnsi="Times"/>
          <w:sz w:val="24"/>
          <w:szCs w:val="24"/>
        </w:rPr>
      </w:pPr>
      <w:r>
        <w:rPr>
          <w:rFonts w:ascii="Times" w:hAnsi="Times"/>
          <w:sz w:val="24"/>
          <w:szCs w:val="24"/>
        </w:rPr>
        <w:t>89.73 acres, part of the W. Quinn</w:t>
      </w:r>
      <w:r w:rsidR="003B2A88">
        <w:rPr>
          <w:rFonts w:ascii="Times" w:hAnsi="Times"/>
          <w:sz w:val="24"/>
          <w:szCs w:val="24"/>
        </w:rPr>
        <w:t xml:space="preserve"> Survey,</w:t>
      </w:r>
    </w:p>
    <w:p w:rsidR="003B2A88" w:rsidRDefault="00E4060A" w:rsidP="003B2A88">
      <w:pPr>
        <w:jc w:val="center"/>
        <w:rPr>
          <w:rFonts w:ascii="Times" w:hAnsi="Times"/>
          <w:sz w:val="24"/>
          <w:szCs w:val="24"/>
        </w:rPr>
      </w:pPr>
      <w:r>
        <w:rPr>
          <w:rFonts w:ascii="Times" w:hAnsi="Times"/>
          <w:sz w:val="24"/>
          <w:szCs w:val="24"/>
        </w:rPr>
        <w:t>Abstract No. 40</w:t>
      </w:r>
      <w:r w:rsidR="003B2A88">
        <w:rPr>
          <w:rFonts w:ascii="Times" w:hAnsi="Times"/>
          <w:sz w:val="24"/>
          <w:szCs w:val="24"/>
        </w:rPr>
        <w:t>9, Kaufman County, Texas</w:t>
      </w:r>
    </w:p>
    <w:p w:rsidR="003B2A88" w:rsidRDefault="003B2A88" w:rsidP="003B2A88">
      <w:pPr>
        <w:jc w:val="center"/>
        <w:rPr>
          <w:rFonts w:ascii="Times" w:hAnsi="Times"/>
          <w:sz w:val="24"/>
          <w:szCs w:val="24"/>
        </w:rPr>
      </w:pPr>
      <w:r>
        <w:rPr>
          <w:rFonts w:ascii="Times" w:hAnsi="Times"/>
          <w:sz w:val="24"/>
          <w:szCs w:val="24"/>
        </w:rPr>
        <w:t>And more fully described in Attached Exhibit “A” (the property)</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 xml:space="preserve"> Article I</w:t>
      </w:r>
    </w:p>
    <w:p w:rsidR="003B2A88" w:rsidRDefault="003B2A88" w:rsidP="003B2A88">
      <w:pPr>
        <w:jc w:val="center"/>
        <w:rPr>
          <w:rFonts w:ascii="Times" w:hAnsi="Times"/>
          <w:sz w:val="24"/>
          <w:szCs w:val="24"/>
        </w:rPr>
      </w:pPr>
      <w:r>
        <w:rPr>
          <w:rFonts w:ascii="Times" w:hAnsi="Times"/>
          <w:sz w:val="24"/>
          <w:szCs w:val="24"/>
        </w:rPr>
        <w:t>Property Rights</w:t>
      </w:r>
    </w:p>
    <w:p w:rsidR="003B2A88" w:rsidRDefault="003B2A88" w:rsidP="003B2A88">
      <w:pPr>
        <w:jc w:val="center"/>
        <w:rPr>
          <w:rFonts w:ascii="Times" w:hAnsi="Times"/>
          <w:sz w:val="24"/>
          <w:szCs w:val="24"/>
        </w:rPr>
      </w:pPr>
    </w:p>
    <w:p w:rsidR="003B2A88" w:rsidRDefault="003B2A88" w:rsidP="003B2A88">
      <w:pPr>
        <w:rPr>
          <w:rFonts w:ascii="Times" w:hAnsi="Times"/>
          <w:sz w:val="24"/>
          <w:szCs w:val="24"/>
        </w:rPr>
      </w:pPr>
      <w:r>
        <w:rPr>
          <w:rFonts w:ascii="Times" w:hAnsi="Times"/>
          <w:sz w:val="24"/>
          <w:szCs w:val="24"/>
        </w:rPr>
        <w:t>1.</w:t>
      </w:r>
      <w:r>
        <w:rPr>
          <w:rFonts w:ascii="Times" w:hAnsi="Times"/>
          <w:sz w:val="24"/>
          <w:szCs w:val="24"/>
        </w:rPr>
        <w:tab/>
        <w:t>Easements</w:t>
      </w:r>
    </w:p>
    <w:p w:rsidR="003B2A88" w:rsidRDefault="003B2A88" w:rsidP="003B2A88">
      <w:pPr>
        <w:rPr>
          <w:rFonts w:ascii="Times" w:hAnsi="Times"/>
          <w:sz w:val="24"/>
          <w:szCs w:val="24"/>
        </w:rPr>
      </w:pPr>
    </w:p>
    <w:p w:rsidR="003B2A88" w:rsidRDefault="003B2A88" w:rsidP="003B2A88">
      <w:pPr>
        <w:jc w:val="both"/>
        <w:rPr>
          <w:rFonts w:ascii="Times" w:hAnsi="Times"/>
          <w:color w:val="000000"/>
          <w:sz w:val="24"/>
          <w:szCs w:val="24"/>
        </w:rPr>
      </w:pPr>
      <w:r>
        <w:rPr>
          <w:rFonts w:ascii="Times" w:hAnsi="Times"/>
          <w:sz w:val="24"/>
          <w:szCs w:val="24"/>
        </w:rPr>
        <w:t xml:space="preserve">   A)</w:t>
      </w:r>
      <w:r w:rsidR="007E7441">
        <w:rPr>
          <w:rFonts w:ascii="Times" w:hAnsi="Times"/>
          <w:color w:val="000000"/>
          <w:sz w:val="24"/>
          <w:szCs w:val="24"/>
        </w:rPr>
        <w:t xml:space="preserve"> </w:t>
      </w:r>
      <w:r w:rsidR="00A97F83">
        <w:rPr>
          <w:rFonts w:ascii="Times" w:hAnsi="Times"/>
          <w:color w:val="000000"/>
          <w:sz w:val="24"/>
          <w:szCs w:val="24"/>
        </w:rPr>
        <w:t xml:space="preserve">All </w:t>
      </w:r>
      <w:r w:rsidR="007E7441">
        <w:rPr>
          <w:rFonts w:ascii="Times" w:hAnsi="Times"/>
          <w:color w:val="000000"/>
          <w:sz w:val="24"/>
          <w:szCs w:val="24"/>
        </w:rPr>
        <w:t>T</w:t>
      </w:r>
      <w:r>
        <w:rPr>
          <w:rFonts w:ascii="Times" w:hAnsi="Times"/>
          <w:color w:val="000000"/>
          <w:sz w:val="24"/>
          <w:szCs w:val="24"/>
        </w:rPr>
        <w:t>ract</w:t>
      </w:r>
      <w:r w:rsidR="00A97F83">
        <w:rPr>
          <w:rFonts w:ascii="Times" w:hAnsi="Times"/>
          <w:color w:val="000000"/>
          <w:sz w:val="24"/>
          <w:szCs w:val="24"/>
        </w:rPr>
        <w:t xml:space="preserve">s have a </w:t>
      </w:r>
      <w:r w:rsidR="00673427">
        <w:rPr>
          <w:rFonts w:ascii="Times" w:hAnsi="Times"/>
          <w:color w:val="000000"/>
          <w:sz w:val="24"/>
          <w:szCs w:val="24"/>
        </w:rPr>
        <w:t>seventy-five foot (</w:t>
      </w:r>
      <w:r w:rsidR="00A97F83">
        <w:rPr>
          <w:rFonts w:ascii="Times" w:hAnsi="Times"/>
          <w:color w:val="000000"/>
          <w:sz w:val="24"/>
          <w:szCs w:val="24"/>
        </w:rPr>
        <w:t>75</w:t>
      </w:r>
      <w:r>
        <w:rPr>
          <w:rFonts w:ascii="Times" w:hAnsi="Times"/>
          <w:color w:val="000000"/>
          <w:sz w:val="24"/>
          <w:szCs w:val="24"/>
        </w:rPr>
        <w:t>’) buil</w:t>
      </w:r>
      <w:r w:rsidR="00A97F83">
        <w:rPr>
          <w:rFonts w:ascii="Times" w:hAnsi="Times"/>
          <w:color w:val="000000"/>
          <w:sz w:val="24"/>
          <w:szCs w:val="24"/>
        </w:rPr>
        <w:t>ding set-back line</w:t>
      </w:r>
      <w:r>
        <w:rPr>
          <w:rFonts w:ascii="Times" w:hAnsi="Times"/>
          <w:color w:val="000000"/>
          <w:sz w:val="24"/>
          <w:szCs w:val="24"/>
        </w:rPr>
        <w:t xml:space="preserve"> as indicated on plat. 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In addition, all tracts have side building set-back lines of twenty five feet (25’) and a rear set-back line of twenty five feet (25’).  </w:t>
      </w:r>
    </w:p>
    <w:p w:rsidR="003B2A88" w:rsidRDefault="003B2A88" w:rsidP="003B2A88">
      <w:pPr>
        <w:rPr>
          <w:rFonts w:ascii="Times" w:hAnsi="Times"/>
          <w:sz w:val="24"/>
          <w:szCs w:val="24"/>
        </w:rPr>
      </w:pPr>
      <w:r>
        <w:rPr>
          <w:rFonts w:ascii="Times" w:hAnsi="Times"/>
          <w:sz w:val="24"/>
          <w:szCs w:val="24"/>
        </w:rPr>
        <w:t xml:space="preserve"> </w:t>
      </w:r>
    </w:p>
    <w:p w:rsidR="003B2A88" w:rsidRDefault="003B2A88" w:rsidP="003B2A88">
      <w:pP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rsidR="00E4060A" w:rsidRDefault="00E4060A" w:rsidP="003B2A88">
      <w:pPr>
        <w:jc w:val="both"/>
        <w:rPr>
          <w:rFonts w:ascii="Times" w:hAnsi="Times"/>
          <w:sz w:val="24"/>
          <w:szCs w:val="24"/>
        </w:rPr>
      </w:pPr>
    </w:p>
    <w:p w:rsidR="00E4060A" w:rsidRDefault="00E4060A" w:rsidP="003B2A88">
      <w:pPr>
        <w:jc w:val="both"/>
        <w:rPr>
          <w:rFonts w:ascii="Times" w:hAnsi="Times"/>
          <w:sz w:val="24"/>
          <w:szCs w:val="24"/>
        </w:rPr>
      </w:pPr>
      <w:r>
        <w:rPr>
          <w:rFonts w:ascii="Times" w:hAnsi="Times"/>
          <w:sz w:val="24"/>
          <w:szCs w:val="24"/>
        </w:rPr>
        <w:t xml:space="preserve">  C)   All tracts with utility easements are subject to restrictions from building on or near as detailed in recorded documents per plat and surveys</w:t>
      </w:r>
    </w:p>
    <w:p w:rsidR="003B2A88" w:rsidRDefault="003B2A88" w:rsidP="003B2A88">
      <w:pPr>
        <w:jc w:val="both"/>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w:t>
      </w:r>
    </w:p>
    <w:p w:rsidR="003B2A88" w:rsidRDefault="003B2A88" w:rsidP="003B2A88">
      <w:pPr>
        <w:jc w:val="center"/>
        <w:rPr>
          <w:rFonts w:ascii="Times" w:hAnsi="Times"/>
          <w:sz w:val="24"/>
          <w:szCs w:val="24"/>
        </w:rPr>
      </w:pPr>
      <w:r>
        <w:rPr>
          <w:rFonts w:ascii="Times" w:hAnsi="Times"/>
          <w:sz w:val="24"/>
          <w:szCs w:val="24"/>
        </w:rPr>
        <w:t>Use Restrictions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The Property shall be occupied and used only as follows: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 Each tract shall maintain a residential appearance.  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2-2 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rsidR="003B2A88" w:rsidRDefault="003B2A88" w:rsidP="003B2A88">
      <w:pPr>
        <w:jc w:val="both"/>
        <w:rPr>
          <w:rFonts w:ascii="Times" w:hAnsi="Times"/>
          <w:sz w:val="24"/>
          <w:szCs w:val="24"/>
        </w:rPr>
      </w:pPr>
      <w:r>
        <w:rPr>
          <w:rFonts w:ascii="Times" w:hAnsi="Times"/>
          <w:sz w:val="24"/>
          <w:szCs w:val="24"/>
        </w:rPr>
        <w:t xml:space="preserve">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2-3 </w:t>
      </w:r>
      <w:proofErr w:type="gramStart"/>
      <w:r>
        <w:rPr>
          <w:rFonts w:ascii="Times" w:hAnsi="Times"/>
          <w:sz w:val="24"/>
          <w:szCs w:val="24"/>
        </w:rPr>
        <w:t>The</w:t>
      </w:r>
      <w:proofErr w:type="gramEnd"/>
      <w:r>
        <w:rPr>
          <w:rFonts w:ascii="Times" w:hAnsi="Times"/>
          <w:sz w:val="24"/>
          <w:szCs w:val="24"/>
        </w:rPr>
        <w:t xml:space="preserve"> raising or keeping of hogs on any part of a tract is prohibited.  The raising of horses and cows shall be allowed, but shall be limited to one head per acre provided, however, that the tract shall be kept clean and in a sanitary and odorless condition.  Chickens, guinea fowl, or peafowl shall be permitted provided their number is limited to three (3) per acre.  Shelter for these animals shall be located in the rear one-third (1/3) of the property, not visible from the road, a minimum of fifty feet (50’) from the side property line and neatly maintained.  Exotic Game shall be allowed upon the property, with the exception of those that would affect the health, safety and or welfare of any of the landowners within the subdivision.  (Any and all animals, including household pets, require appropriate fencing to confine them to their tract.)  No animals shall be permitted until the appropriate fencing is completed.</w:t>
      </w:r>
      <w:r>
        <w:rPr>
          <w:rFonts w:ascii="Times" w:hAnsi="Times"/>
          <w:b/>
          <w:sz w:val="24"/>
          <w:szCs w:val="24"/>
        </w:rPr>
        <w:t xml:space="preserve"> </w:t>
      </w:r>
      <w:r>
        <w:rPr>
          <w:rFonts w:ascii="Times" w:hAnsi="Times"/>
          <w:sz w:val="24"/>
          <w:szCs w:val="24"/>
        </w:rPr>
        <w:t xml:space="preserve">All of the above animals are allowed, providing that the land owner controls noise, refuse, and odor from said animals so that they are not a nuisance to neighboring land owners.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2-4 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2-5 No fence, hedge, wall, or other dividing barrier over six (6) feet in height measured from the ground on which it stands shall be constructed or maintained on any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2-6 No</w:t>
      </w:r>
      <w:r>
        <w:rPr>
          <w:rFonts w:ascii="Times" w:hAnsi="Times"/>
          <w:color w:val="000000"/>
          <w:sz w:val="24"/>
          <w:szCs w:val="24"/>
        </w:rPr>
        <w:t xml:space="preserve"> tent, shack, </w:t>
      </w:r>
      <w:r w:rsidR="00A97F83">
        <w:rPr>
          <w:rFonts w:ascii="Times" w:hAnsi="Times"/>
          <w:color w:val="000000"/>
          <w:sz w:val="24"/>
          <w:szCs w:val="24"/>
        </w:rPr>
        <w:t xml:space="preserve">barn, </w:t>
      </w:r>
      <w:r>
        <w:rPr>
          <w:rFonts w:ascii="Times" w:hAnsi="Times"/>
          <w:sz w:val="24"/>
          <w:szCs w:val="24"/>
        </w:rPr>
        <w:t>shed, or temporary building of any kind shall be used as a temporary or permanent residence without written approval from ACC.</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 xml:space="preserve">all repairs or restoration must be performed in an enclosed building. No motor vehicle shall be </w:t>
      </w:r>
      <w:r>
        <w:rPr>
          <w:rFonts w:ascii="Times" w:hAnsi="Times"/>
          <w:sz w:val="24"/>
          <w:szCs w:val="24"/>
        </w:rPr>
        <w:t xml:space="preserve">left parked, abandoned or otherwise unattended on any portion of any tract or street within the Subdivision for more than five (5) days.  No motor vehicles that are not in operating condition or/or not bearing current license plates shall be permitted to remain on any portion of any tract.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2-8 Iron ore, top soil, clay, gravel, or marketable timber (including firewood) shall not be mined or sold until the tract is paid in full.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2-9  Each inhabited structure constructed on a tract shall be connected to a septic tank with capacity and drain field installed in accordance with the regulations of the 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 If sewage disposal is to be done by means of a private sewage facility license shall be obtained from the Kaufman County Public Works Department for each lot in the Subdivision.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 xml:space="preserve">2-10 One (1) single-family dwelling is allowed per tract unless written permission is given by the Architectural Control Committee for additional residences.  All residences must have a separate water meter and county approved septic tank.   </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2-11 No re-subdivision of any tract shall be permitted except that this restriction shall not apply to any tract acquired by the Veterans Land Board of the State of Texas nor to any tract mortgaged for construction purposes and subsequently foreclosed upon, and according to state statute regarding gifting property to close family members.</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2-13 </w:t>
      </w:r>
      <w:proofErr w:type="gramStart"/>
      <w:r>
        <w:rPr>
          <w:rFonts w:ascii="Times" w:hAnsi="Times"/>
          <w:sz w:val="24"/>
          <w:szCs w:val="24"/>
        </w:rPr>
        <w:t>All</w:t>
      </w:r>
      <w:proofErr w:type="gramEnd"/>
      <w:r>
        <w:rPr>
          <w:rFonts w:ascii="Times" w:hAnsi="Times"/>
          <w:sz w:val="24"/>
          <w:szCs w:val="24"/>
        </w:rPr>
        <w:t xml:space="preserve"> driveways are to be installed and maintained by each tract Owner.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 xml:space="preserve">2-14 </w:t>
      </w:r>
      <w:proofErr w:type="gramStart"/>
      <w:r>
        <w:rPr>
          <w:rFonts w:ascii="Times" w:hAnsi="Times"/>
          <w:sz w:val="24"/>
          <w:szCs w:val="24"/>
        </w:rPr>
        <w:t>The</w:t>
      </w:r>
      <w:proofErr w:type="gramEnd"/>
      <w:r>
        <w:rPr>
          <w:rFonts w:ascii="Times" w:hAnsi="Times"/>
          <w:sz w:val="24"/>
          <w:szCs w:val="24"/>
        </w:rPr>
        <w:t xml:space="preserve"> placement of any fence must be approved in writing by the Architectural Control Committee.  If a fence is installed without the Architectural Control Committee’s prior approval, the fence is subject to being removed without notice.</w:t>
      </w:r>
    </w:p>
    <w:p w:rsidR="003B2A88" w:rsidRDefault="003B2A88" w:rsidP="003B2A88">
      <w:pPr>
        <w:jc w:val="center"/>
        <w:rPr>
          <w:rFonts w:ascii="Times" w:hAnsi="Times"/>
          <w:sz w:val="24"/>
          <w:szCs w:val="24"/>
        </w:rPr>
      </w:pPr>
    </w:p>
    <w:p w:rsidR="003B2A88" w:rsidRDefault="003B2A88" w:rsidP="003B2A88">
      <w:pPr>
        <w:jc w:val="center"/>
        <w:rPr>
          <w:rFonts w:ascii="Times" w:hAnsi="Times"/>
          <w:sz w:val="24"/>
          <w:szCs w:val="24"/>
        </w:rPr>
      </w:pPr>
      <w:r>
        <w:rPr>
          <w:rFonts w:ascii="Times" w:hAnsi="Times"/>
          <w:sz w:val="24"/>
          <w:szCs w:val="24"/>
        </w:rPr>
        <w:t>Article III</w:t>
      </w:r>
    </w:p>
    <w:p w:rsidR="003B2A88" w:rsidRDefault="003B2A88" w:rsidP="003B2A88">
      <w:pPr>
        <w:jc w:val="center"/>
        <w:rPr>
          <w:rFonts w:ascii="Times" w:hAnsi="Times"/>
          <w:sz w:val="24"/>
          <w:szCs w:val="24"/>
        </w:rPr>
      </w:pPr>
      <w:r>
        <w:rPr>
          <w:rFonts w:ascii="Times" w:hAnsi="Times"/>
          <w:sz w:val="24"/>
          <w:szCs w:val="24"/>
        </w:rPr>
        <w:t>Architectural Control</w:t>
      </w:r>
    </w:p>
    <w:p w:rsidR="003B2A88" w:rsidRDefault="003B2A88" w:rsidP="003B2A88">
      <w:pPr>
        <w:jc w:val="both"/>
        <w:rPr>
          <w:rFonts w:ascii="Times" w:hAnsi="Times"/>
          <w:sz w:val="24"/>
          <w:szCs w:val="24"/>
        </w:rPr>
      </w:pPr>
    </w:p>
    <w:p w:rsidR="003B2A88" w:rsidRPr="00A97F83" w:rsidRDefault="003B2A88" w:rsidP="003B2A88">
      <w:pPr>
        <w:jc w:val="both"/>
        <w:rPr>
          <w:rFonts w:ascii="Times" w:hAnsi="Times"/>
          <w:b/>
          <w:color w:val="000000"/>
          <w:sz w:val="24"/>
          <w:szCs w:val="24"/>
        </w:rPr>
      </w:pPr>
      <w:r w:rsidRPr="00A97F83">
        <w:rPr>
          <w:rFonts w:ascii="Times" w:hAnsi="Times"/>
          <w:b/>
          <w:color w:val="000000"/>
          <w:sz w:val="24"/>
          <w:szCs w:val="24"/>
        </w:rPr>
        <w:t xml:space="preserve">All structures, dwellings or housing must be approved in writing by the Architectural Control Committee prior to the placement or start of construction of said structure, dwelling or housing. </w:t>
      </w:r>
    </w:p>
    <w:p w:rsidR="003B2A88" w:rsidRDefault="003B2A88" w:rsidP="003B2A88">
      <w:pPr>
        <w:jc w:val="both"/>
        <w:rPr>
          <w:color w:val="000000"/>
        </w:rPr>
      </w:pPr>
    </w:p>
    <w:p w:rsidR="003B2A88" w:rsidRDefault="003B2A88" w:rsidP="003B2A88">
      <w:pPr>
        <w:jc w:val="both"/>
        <w:rPr>
          <w:rFonts w:ascii="Times" w:hAnsi="Times"/>
          <w:color w:val="000000"/>
          <w:sz w:val="24"/>
          <w:szCs w:val="24"/>
        </w:rPr>
      </w:pPr>
      <w:r>
        <w:rPr>
          <w:rFonts w:ascii="Times" w:hAnsi="Times"/>
          <w:color w:val="000000"/>
          <w:sz w:val="24"/>
          <w:szCs w:val="24"/>
        </w:rPr>
        <w:t xml:space="preserve">3-1-1 </w:t>
      </w:r>
      <w:r w:rsidR="00A97F83">
        <w:rPr>
          <w:rFonts w:ascii="Times" w:hAnsi="Times"/>
          <w:color w:val="000000"/>
          <w:sz w:val="24"/>
          <w:szCs w:val="24"/>
          <w:u w:val="single"/>
        </w:rPr>
        <w:t xml:space="preserve">No </w:t>
      </w:r>
      <w:r>
        <w:rPr>
          <w:rFonts w:ascii="Times" w:hAnsi="Times"/>
          <w:color w:val="000000"/>
          <w:sz w:val="24"/>
          <w:szCs w:val="24"/>
          <w:u w:val="single"/>
        </w:rPr>
        <w:t>mobile homes are a</w:t>
      </w:r>
      <w:r w:rsidR="007E7441">
        <w:rPr>
          <w:rFonts w:ascii="Times" w:hAnsi="Times"/>
          <w:color w:val="000000"/>
          <w:sz w:val="24"/>
          <w:szCs w:val="24"/>
          <w:u w:val="single"/>
        </w:rPr>
        <w:t>llowed</w:t>
      </w:r>
      <w:r w:rsidR="00A97F83">
        <w:rPr>
          <w:rFonts w:ascii="Times" w:hAnsi="Times"/>
          <w:color w:val="000000"/>
          <w:sz w:val="24"/>
          <w:szCs w:val="24"/>
          <w:u w:val="single"/>
        </w:rPr>
        <w:t xml:space="preserve"> on any tract in 9-0</w:t>
      </w:r>
      <w:r>
        <w:rPr>
          <w:rFonts w:ascii="Times" w:hAnsi="Times"/>
          <w:color w:val="000000"/>
          <w:sz w:val="24"/>
          <w:szCs w:val="24"/>
          <w:u w:val="single"/>
        </w:rPr>
        <w:t xml:space="preserve"> Ranch</w:t>
      </w:r>
      <w:r>
        <w:rPr>
          <w:rFonts w:ascii="Times" w:hAnsi="Times"/>
          <w:color w:val="000000"/>
          <w:sz w:val="24"/>
          <w:szCs w:val="24"/>
        </w:rPr>
        <w:t xml:space="preserve">.  </w:t>
      </w:r>
      <w:r>
        <w:rPr>
          <w:rFonts w:ascii="Times" w:hAnsi="Times"/>
          <w:sz w:val="24"/>
          <w:szCs w:val="24"/>
        </w:rPr>
        <w:t>All driveway culverts shall be sized and installed in accordance with the policies of Kaufman County.</w:t>
      </w:r>
    </w:p>
    <w:p w:rsidR="003B2A88" w:rsidRDefault="003B2A88" w:rsidP="003B2A88">
      <w:pPr>
        <w:jc w:val="both"/>
      </w:pPr>
    </w:p>
    <w:p w:rsidR="003B2A88" w:rsidRDefault="003B2A88" w:rsidP="003B2A88">
      <w:pPr>
        <w:jc w:val="both"/>
        <w:rPr>
          <w:rFonts w:ascii="Times" w:hAnsi="Times"/>
          <w:sz w:val="24"/>
          <w:szCs w:val="24"/>
        </w:rPr>
      </w:pPr>
      <w:r>
        <w:rPr>
          <w:rFonts w:ascii="Times" w:hAnsi="Times"/>
          <w:sz w:val="24"/>
          <w:szCs w:val="24"/>
        </w:rPr>
        <w:t>3-1 The ground area of each site built home, barn type dwelling, or other acceptable dwellings exclusive of porches, carports, and storage</w:t>
      </w:r>
      <w:r w:rsidR="00A97F83">
        <w:rPr>
          <w:rFonts w:ascii="Times" w:hAnsi="Times"/>
          <w:sz w:val="24"/>
          <w:szCs w:val="24"/>
        </w:rPr>
        <w:t xml:space="preserve"> spaces shall not be less than 7</w:t>
      </w:r>
      <w:r>
        <w:rPr>
          <w:rFonts w:ascii="Times" w:hAnsi="Times"/>
          <w:sz w:val="24"/>
          <w:szCs w:val="24"/>
        </w:rPr>
        <w:t>00 square feet of heated and cooled area. (It is the Declarant’s opinion that size of a structure does not dictate value but quality materials as well as architectural style). All site-built homes must have exterior construction completed in its entirety within 180 days from written approval</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Pr>
          <w:rFonts w:ascii="Times" w:hAnsi="Times"/>
          <w:sz w:val="24"/>
          <w:szCs w:val="24"/>
        </w:rPr>
        <w:t xml:space="preserve"> wheels or camper type trailers may be used f</w:t>
      </w:r>
      <w:r w:rsidR="00A97F83">
        <w:rPr>
          <w:rFonts w:ascii="Times" w:hAnsi="Times"/>
          <w:sz w:val="24"/>
          <w:szCs w:val="24"/>
        </w:rPr>
        <w:t>or a temporary residence up to 3</w:t>
      </w:r>
      <w:r>
        <w:rPr>
          <w:rFonts w:ascii="Times" w:hAnsi="Times"/>
          <w:sz w:val="24"/>
          <w:szCs w:val="24"/>
        </w:rPr>
        <w:t xml:space="preserve"> months.  Said residences may be </w:t>
      </w:r>
      <w:r>
        <w:rPr>
          <w:rFonts w:ascii="Times" w:hAnsi="Times"/>
          <w:color w:val="000000"/>
          <w:sz w:val="24"/>
          <w:szCs w:val="24"/>
        </w:rPr>
        <w:t xml:space="preserve">automatically </w:t>
      </w:r>
      <w:r>
        <w:rPr>
          <w:rFonts w:ascii="Times" w:hAnsi="Times"/>
          <w:sz w:val="24"/>
          <w:szCs w:val="24"/>
        </w:rPr>
        <w:t xml:space="preserve">granted additional 3 month extensions </w:t>
      </w:r>
      <w:r>
        <w:rPr>
          <w:rFonts w:ascii="Times" w:hAnsi="Times"/>
          <w:color w:val="000000"/>
          <w:sz w:val="24"/>
          <w:szCs w:val="24"/>
        </w:rPr>
        <w:t xml:space="preserve">provided </w:t>
      </w:r>
      <w:r>
        <w:rPr>
          <w:rFonts w:ascii="Times" w:hAnsi="Times"/>
          <w:sz w:val="24"/>
          <w:szCs w:val="24"/>
        </w:rPr>
        <w:t xml:space="preserve">the residence is neat in appearance and property is well maintained. </w:t>
      </w:r>
      <w:r w:rsidRPr="00A97F83">
        <w:rPr>
          <w:rFonts w:ascii="Times" w:hAnsi="Times"/>
          <w:b/>
          <w:sz w:val="24"/>
          <w:szCs w:val="24"/>
        </w:rPr>
        <w:t>Permission may be revoked at any time, as deemed necessary by the ACC.</w:t>
      </w:r>
      <w:r>
        <w:rPr>
          <w:rFonts w:ascii="Times" w:hAnsi="Times"/>
          <w:sz w:val="24"/>
          <w:szCs w:val="24"/>
        </w:rPr>
        <w:t xml:space="preserve">  </w:t>
      </w:r>
    </w:p>
    <w:p w:rsidR="003B2A88" w:rsidRDefault="003B2A88" w:rsidP="003B2A88">
      <w:pPr>
        <w:jc w:val="center"/>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3-3 The restrictions on off-site built home placement apply both to original and to subsequently installed homes.</w:t>
      </w:r>
      <w:r>
        <w:rPr>
          <w:sz w:val="24"/>
          <w:szCs w:val="24"/>
        </w:rPr>
        <w:t xml:space="preserve"> No building construction shall be allowed until the final plat has been filed and all new roads have been built and approved by County Designed Engineer.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t>3-4 COMMITTEE MEMBERSHIPS.  The Architectural Control Committee is composed of Kenneth Lane and S.E. Rutledge.  In the event of death or resignation of any member of the Committee, the remaining member shall have full authority to designate a successor.</w:t>
      </w:r>
    </w:p>
    <w:p w:rsidR="003B2A88" w:rsidRDefault="003B2A88" w:rsidP="003B2A88">
      <w:pPr>
        <w:jc w:val="both"/>
        <w:rPr>
          <w:rFonts w:ascii="Times" w:hAnsi="Times"/>
          <w:sz w:val="24"/>
          <w:szCs w:val="24"/>
        </w:rPr>
      </w:pPr>
    </w:p>
    <w:p w:rsidR="003B2A88" w:rsidRDefault="003B2A88" w:rsidP="003B2A88">
      <w:pPr>
        <w:jc w:val="both"/>
        <w:rPr>
          <w:rFonts w:ascii="Times" w:hAnsi="Times"/>
          <w:sz w:val="24"/>
          <w:szCs w:val="24"/>
        </w:rPr>
      </w:pPr>
      <w:r>
        <w:rPr>
          <w:rFonts w:ascii="Times" w:hAnsi="Times"/>
          <w:sz w:val="24"/>
          <w:szCs w:val="24"/>
        </w:rPr>
        <w:lastRenderedPageBreak/>
        <w:t>3-5 RIGHT OF WAIVER.  The Committee shall have the right to waive any restriction if the Committee deems such waiver to be in the best interest of the tract Owner and such action will not alter the general scheme of the adjoining tract.</w:t>
      </w:r>
    </w:p>
    <w:p w:rsidR="003B2A88" w:rsidRDefault="003B2A88" w:rsidP="003B2A88">
      <w:pPr>
        <w:jc w:val="both"/>
        <w:rPr>
          <w:rFonts w:ascii="Times" w:hAnsi="Times"/>
          <w:sz w:val="24"/>
          <w:szCs w:val="24"/>
        </w:rPr>
      </w:pPr>
    </w:p>
    <w:p w:rsidR="003B2A88" w:rsidRDefault="003B2A88" w:rsidP="003B2A88">
      <w:pPr>
        <w:jc w:val="both"/>
        <w:rPr>
          <w:rFonts w:ascii="Times" w:hAnsi="Times"/>
          <w:b/>
          <w:sz w:val="24"/>
          <w:szCs w:val="24"/>
          <w:u w:val="single"/>
        </w:rPr>
      </w:pPr>
      <w:r>
        <w:rPr>
          <w:rFonts w:ascii="Times" w:hAnsi="Times"/>
          <w:sz w:val="24"/>
          <w:szCs w:val="24"/>
        </w:rPr>
        <w:t>3-</w:t>
      </w:r>
      <w:r w:rsidRPr="00A97F83">
        <w:rPr>
          <w:rFonts w:ascii="Times" w:hAnsi="Times"/>
          <w:b/>
          <w:sz w:val="24"/>
          <w:szCs w:val="24"/>
        </w:rPr>
        <w:t xml:space="preserve">6    </w:t>
      </w:r>
      <w:r w:rsidRPr="00A97F83">
        <w:rPr>
          <w:rFonts w:ascii="Times" w:hAnsi="Times"/>
          <w:b/>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rsidR="00A13DD4" w:rsidRDefault="00A13DD4" w:rsidP="003B2A88">
      <w:pPr>
        <w:jc w:val="both"/>
        <w:rPr>
          <w:rFonts w:ascii="Times" w:hAnsi="Times"/>
          <w:b/>
          <w:sz w:val="24"/>
          <w:szCs w:val="24"/>
          <w:u w:val="single"/>
        </w:rPr>
      </w:pPr>
    </w:p>
    <w:p w:rsidR="00A13DD4" w:rsidRPr="00A13DD4" w:rsidRDefault="00A13DD4" w:rsidP="003B2A88">
      <w:pPr>
        <w:jc w:val="both"/>
        <w:rPr>
          <w:rFonts w:ascii="Times" w:hAnsi="Times"/>
          <w:b/>
          <w:sz w:val="24"/>
          <w:szCs w:val="24"/>
        </w:rPr>
      </w:pPr>
      <w:r>
        <w:rPr>
          <w:rFonts w:ascii="Times" w:hAnsi="Times"/>
          <w:b/>
          <w:sz w:val="24"/>
          <w:szCs w:val="24"/>
        </w:rPr>
        <w:t xml:space="preserve">3.8    Property is currently under a hay production lease through August 1, 2016. </w:t>
      </w:r>
    </w:p>
    <w:p w:rsidR="003B2A88" w:rsidRDefault="003B2A88" w:rsidP="003B2A88">
      <w:pPr>
        <w:jc w:val="both"/>
        <w:rPr>
          <w:rFonts w:ascii="Times" w:hAnsi="Times"/>
          <w:sz w:val="24"/>
          <w:szCs w:val="24"/>
        </w:rPr>
      </w:pPr>
    </w:p>
    <w:p w:rsidR="003B2A88" w:rsidRDefault="00A13DD4" w:rsidP="003B2A88">
      <w:pPr>
        <w:jc w:val="both"/>
        <w:rPr>
          <w:rFonts w:ascii="Times" w:hAnsi="Times"/>
          <w:sz w:val="24"/>
          <w:szCs w:val="24"/>
        </w:rPr>
      </w:pPr>
      <w:r>
        <w:rPr>
          <w:rFonts w:ascii="Times" w:hAnsi="Times"/>
          <w:sz w:val="24"/>
          <w:szCs w:val="24"/>
        </w:rPr>
        <w:t>3-8</w:t>
      </w:r>
      <w:r w:rsidR="003B2A88">
        <w:rPr>
          <w:rFonts w:ascii="Times" w:hAnsi="Times"/>
          <w:sz w:val="24"/>
          <w:szCs w:val="24"/>
        </w:rPr>
        <w:t xml:space="preserve"> </w:t>
      </w:r>
      <w:proofErr w:type="gramStart"/>
      <w:r w:rsidR="003B2A88">
        <w:rPr>
          <w:rFonts w:ascii="Times" w:hAnsi="Times"/>
          <w:sz w:val="24"/>
          <w:szCs w:val="24"/>
        </w:rPr>
        <w:t>These</w:t>
      </w:r>
      <w:proofErr w:type="gramEnd"/>
      <w:r w:rsidR="003B2A88">
        <w:rPr>
          <w:rFonts w:ascii="Times" w:hAnsi="Times"/>
          <w:sz w:val="24"/>
          <w:szCs w:val="24"/>
        </w:rPr>
        <w:t xml:space="preserve"> restriction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sidR="00A62630">
        <w:rPr>
          <w:rFonts w:ascii="Times" w:hAnsi="Times"/>
          <w:sz w:val="24"/>
          <w:szCs w:val="24"/>
        </w:rPr>
        <w:t xml:space="preserve">five percent (75%) of the tract, </w:t>
      </w:r>
      <w:r w:rsidR="003B2A88">
        <w:rPr>
          <w:rFonts w:ascii="Times" w:hAnsi="Times"/>
          <w:sz w:val="24"/>
          <w:szCs w:val="24"/>
        </w:rPr>
        <w:t>or lot owners, with an amendment recorded in the official records of Kaufman County, Texas. 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rsidR="003B2A88" w:rsidRDefault="003B2A88" w:rsidP="003B2A88">
      <w:pPr>
        <w:jc w:val="both"/>
        <w:rPr>
          <w:rFonts w:ascii="Times" w:hAnsi="Times"/>
          <w:sz w:val="24"/>
          <w:szCs w:val="24"/>
        </w:rPr>
      </w:pPr>
    </w:p>
    <w:p w:rsidR="003B2A88" w:rsidRDefault="003B2A88" w:rsidP="003B2A88"/>
    <w:p w:rsidR="003B2A88" w:rsidRDefault="003B2A88" w:rsidP="003B2A88">
      <w:pPr>
        <w:rPr>
          <w:sz w:val="24"/>
          <w:szCs w:val="24"/>
        </w:rPr>
      </w:pPr>
      <w:r>
        <w:rPr>
          <w:sz w:val="24"/>
          <w:szCs w:val="24"/>
        </w:rPr>
        <w:t>Buyer____________________________________    Date ______________</w:t>
      </w:r>
    </w:p>
    <w:p w:rsidR="003B2A88" w:rsidRDefault="003B2A88" w:rsidP="003B2A88">
      <w:pPr>
        <w:rPr>
          <w:sz w:val="24"/>
          <w:szCs w:val="24"/>
        </w:rPr>
      </w:pPr>
    </w:p>
    <w:p w:rsidR="003B2A88" w:rsidRDefault="003B2A88" w:rsidP="003B2A88">
      <w:pPr>
        <w:rPr>
          <w:sz w:val="24"/>
          <w:szCs w:val="24"/>
        </w:rPr>
      </w:pPr>
    </w:p>
    <w:p w:rsidR="003B2A88" w:rsidRDefault="003B2A88" w:rsidP="003B2A88">
      <w:pPr>
        <w:rPr>
          <w:sz w:val="24"/>
          <w:szCs w:val="24"/>
        </w:rPr>
      </w:pPr>
      <w:r>
        <w:rPr>
          <w:sz w:val="24"/>
          <w:szCs w:val="24"/>
        </w:rPr>
        <w:t>Buyer ____________________________________   Date ______________</w:t>
      </w:r>
    </w:p>
    <w:p w:rsidR="00713239" w:rsidRDefault="00713239"/>
    <w:p w:rsidR="00E96086" w:rsidRDefault="00E96086"/>
    <w:p w:rsidR="00E96086" w:rsidRDefault="00E96086"/>
    <w:p w:rsidR="00E96086" w:rsidRPr="00E96086" w:rsidRDefault="00E96086" w:rsidP="00E96086">
      <w:pPr>
        <w:ind w:left="4320" w:firstLine="720"/>
        <w:jc w:val="both"/>
        <w:rPr>
          <w:rFonts w:ascii="Times" w:hAnsi="Times"/>
          <w:sz w:val="24"/>
          <w:szCs w:val="24"/>
        </w:rPr>
      </w:pPr>
      <w:r w:rsidRPr="00E96086">
        <w:rPr>
          <w:rFonts w:ascii="Times" w:hAnsi="Times"/>
          <w:sz w:val="24"/>
          <w:szCs w:val="24"/>
        </w:rPr>
        <w:t>______________________________</w:t>
      </w:r>
    </w:p>
    <w:p w:rsidR="00E96086" w:rsidRPr="00E96086" w:rsidRDefault="00E96086" w:rsidP="00E96086">
      <w:pPr>
        <w:ind w:firstLine="720"/>
        <w:jc w:val="both"/>
        <w:rPr>
          <w:rFonts w:ascii="Times" w:hAnsi="Times"/>
          <w:sz w:val="24"/>
          <w:szCs w:val="24"/>
        </w:rPr>
      </w:pP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t xml:space="preserve">Kenneth Lane, Managing Member </w:t>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r>
      <w:r w:rsidRPr="00E96086">
        <w:rPr>
          <w:rFonts w:ascii="Times" w:hAnsi="Times"/>
          <w:sz w:val="24"/>
          <w:szCs w:val="24"/>
        </w:rPr>
        <w:tab/>
        <w:t>for LR Land Company, Ltd.</w:t>
      </w:r>
    </w:p>
    <w:p w:rsidR="0046007B" w:rsidRDefault="0046007B">
      <w:bookmarkStart w:id="0" w:name="_GoBack"/>
      <w:bookmarkEnd w:id="0"/>
    </w:p>
    <w:p w:rsidR="0046007B" w:rsidRPr="0046007B" w:rsidRDefault="0046007B" w:rsidP="0046007B">
      <w:pPr>
        <w:jc w:val="both"/>
        <w:rPr>
          <w:rFonts w:ascii="Times" w:hAnsi="Times"/>
          <w:sz w:val="24"/>
          <w:szCs w:val="24"/>
        </w:rPr>
      </w:pPr>
      <w:r w:rsidRPr="0046007B">
        <w:rPr>
          <w:rFonts w:ascii="Times" w:hAnsi="Times"/>
          <w:sz w:val="24"/>
          <w:szCs w:val="24"/>
        </w:rPr>
        <w:t>THE STATE OF TEXAS</w:t>
      </w:r>
      <w:r w:rsidRPr="0046007B">
        <w:rPr>
          <w:rFonts w:ascii="Times" w:hAnsi="Times"/>
          <w:sz w:val="24"/>
          <w:szCs w:val="24"/>
        </w:rPr>
        <w:tab/>
        <w:t>§</w:t>
      </w:r>
    </w:p>
    <w:p w:rsidR="0046007B" w:rsidRPr="0046007B" w:rsidRDefault="0046007B" w:rsidP="0046007B">
      <w:pPr>
        <w:jc w:val="both"/>
        <w:rPr>
          <w:rFonts w:ascii="Times" w:hAnsi="Times"/>
          <w:sz w:val="24"/>
          <w:szCs w:val="24"/>
        </w:rPr>
      </w:pPr>
    </w:p>
    <w:p w:rsidR="0046007B" w:rsidRPr="0046007B" w:rsidRDefault="0046007B" w:rsidP="0046007B">
      <w:pPr>
        <w:jc w:val="both"/>
        <w:rPr>
          <w:rFonts w:ascii="Times" w:hAnsi="Times"/>
          <w:sz w:val="24"/>
          <w:szCs w:val="24"/>
        </w:rPr>
      </w:pPr>
      <w:r w:rsidRPr="0046007B">
        <w:rPr>
          <w:rFonts w:ascii="Times" w:hAnsi="Times"/>
          <w:sz w:val="24"/>
          <w:szCs w:val="24"/>
        </w:rPr>
        <w:t>COUNTY OF ____________</w:t>
      </w:r>
      <w:r w:rsidRPr="0046007B">
        <w:rPr>
          <w:rFonts w:ascii="Times" w:hAnsi="Times"/>
          <w:sz w:val="24"/>
          <w:szCs w:val="24"/>
        </w:rPr>
        <w:tab/>
        <w:t>§</w:t>
      </w:r>
    </w:p>
    <w:p w:rsidR="0046007B" w:rsidRPr="0046007B" w:rsidRDefault="0046007B" w:rsidP="0046007B">
      <w:pPr>
        <w:jc w:val="both"/>
        <w:rPr>
          <w:rFonts w:ascii="Times" w:hAnsi="Times"/>
          <w:sz w:val="24"/>
          <w:szCs w:val="24"/>
        </w:rPr>
      </w:pPr>
    </w:p>
    <w:p w:rsidR="0046007B" w:rsidRPr="0046007B" w:rsidRDefault="0046007B" w:rsidP="0046007B">
      <w:pPr>
        <w:ind w:firstLine="720"/>
        <w:jc w:val="both"/>
        <w:rPr>
          <w:rFonts w:ascii="Times" w:hAnsi="Times"/>
          <w:sz w:val="24"/>
          <w:szCs w:val="24"/>
        </w:rPr>
      </w:pPr>
      <w:r w:rsidRPr="0046007B">
        <w:rPr>
          <w:rFonts w:ascii="Times" w:hAnsi="Times"/>
          <w:sz w:val="24"/>
          <w:szCs w:val="24"/>
        </w:rPr>
        <w:t>This instrument was acknowledged before me on the _____ day of ______________, 2014, by Kenneth Lane, Managing Member for LR Land Company, Ltd.</w:t>
      </w:r>
    </w:p>
    <w:p w:rsidR="0046007B" w:rsidRPr="0046007B" w:rsidRDefault="0046007B" w:rsidP="0046007B">
      <w:pPr>
        <w:jc w:val="both"/>
        <w:rPr>
          <w:rFonts w:ascii="Times" w:hAnsi="Times"/>
          <w:sz w:val="24"/>
          <w:szCs w:val="24"/>
        </w:rPr>
      </w:pPr>
    </w:p>
    <w:p w:rsidR="0046007B" w:rsidRPr="0046007B" w:rsidRDefault="0046007B" w:rsidP="0046007B">
      <w:pPr>
        <w:jc w:val="both"/>
        <w:rPr>
          <w:rFonts w:ascii="Times" w:hAnsi="Times"/>
          <w:sz w:val="24"/>
          <w:szCs w:val="24"/>
        </w:rPr>
      </w:pPr>
    </w:p>
    <w:p w:rsidR="0046007B" w:rsidRPr="0046007B" w:rsidRDefault="0046007B" w:rsidP="0046007B">
      <w:pPr>
        <w:ind w:firstLine="5040"/>
        <w:jc w:val="both"/>
        <w:rPr>
          <w:rFonts w:ascii="Times" w:hAnsi="Times"/>
          <w:sz w:val="24"/>
          <w:szCs w:val="24"/>
        </w:rPr>
      </w:pPr>
      <w:r w:rsidRPr="0046007B">
        <w:rPr>
          <w:rFonts w:ascii="Times" w:hAnsi="Times"/>
          <w:sz w:val="24"/>
          <w:szCs w:val="24"/>
        </w:rPr>
        <w:t>____________________________________</w:t>
      </w:r>
    </w:p>
    <w:p w:rsidR="0046007B" w:rsidRDefault="0046007B" w:rsidP="00C835B7">
      <w:pPr>
        <w:ind w:firstLine="5040"/>
        <w:jc w:val="both"/>
      </w:pPr>
      <w:r w:rsidRPr="0046007B">
        <w:rPr>
          <w:rFonts w:ascii="Times" w:hAnsi="Times"/>
          <w:sz w:val="24"/>
          <w:szCs w:val="24"/>
        </w:rPr>
        <w:t>Notary Public, State of Texas</w:t>
      </w:r>
    </w:p>
    <w:sectPr w:rsidR="0046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8"/>
    <w:rsid w:val="00095DFB"/>
    <w:rsid w:val="003B2A88"/>
    <w:rsid w:val="0046007B"/>
    <w:rsid w:val="00673427"/>
    <w:rsid w:val="00713239"/>
    <w:rsid w:val="007E7441"/>
    <w:rsid w:val="00A13DD4"/>
    <w:rsid w:val="00A62630"/>
    <w:rsid w:val="00A97F83"/>
    <w:rsid w:val="00C835B7"/>
    <w:rsid w:val="00E4060A"/>
    <w:rsid w:val="00E9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08118-85A5-4FD3-BA99-8FC56D8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8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B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kennethlane@live.com</cp:lastModifiedBy>
  <cp:revision>6</cp:revision>
  <cp:lastPrinted>2014-08-12T12:52:00Z</cp:lastPrinted>
  <dcterms:created xsi:type="dcterms:W3CDTF">2014-08-08T16:27:00Z</dcterms:created>
  <dcterms:modified xsi:type="dcterms:W3CDTF">2014-08-14T15:12:00Z</dcterms:modified>
</cp:coreProperties>
</file>